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75DD7">
      <w:pPr>
        <w:rPr>
          <w:sz w:val="22"/>
          <w:szCs w:val="22"/>
        </w:rPr>
      </w:pPr>
      <w:r>
        <w:rPr>
          <w:sz w:val="22"/>
          <w:szCs w:val="22"/>
          <w:rtl w:val="0"/>
        </w:rPr>
        <w:t xml:space="preserve">To: </w:t>
      </w:r>
      <w:r>
        <w:rPr>
          <w:b/>
          <w:color w:val="000000"/>
          <w:sz w:val="22"/>
          <w:szCs w:val="22"/>
          <w:rtl w:val="0"/>
        </w:rPr>
        <w:t>Nexmo Inc / Vonage Business Inc</w:t>
      </w:r>
    </w:p>
    <w:p w14:paraId="4C120956">
      <w:pPr>
        <w:rPr>
          <w:sz w:val="22"/>
          <w:szCs w:val="22"/>
        </w:rPr>
      </w:pPr>
    </w:p>
    <w:p w14:paraId="657EF96E">
      <w:pPr>
        <w:rPr>
          <w:sz w:val="22"/>
          <w:szCs w:val="22"/>
        </w:rPr>
      </w:pPr>
      <w:r>
        <w:rPr>
          <w:sz w:val="22"/>
          <w:szCs w:val="22"/>
          <w:rtl w:val="0"/>
        </w:rPr>
        <w:t xml:space="preserve">Date: </w:t>
      </w:r>
      <w:r>
        <w:rPr>
          <w:b/>
          <w:sz w:val="22"/>
          <w:szCs w:val="22"/>
          <w:highlight w:val="yellow"/>
          <w:rtl w:val="0"/>
        </w:rPr>
        <w:t>&lt;DD-MMM-YYYY&gt;</w:t>
      </w:r>
    </w:p>
    <w:p w14:paraId="69828B93">
      <w:pPr>
        <w:rPr>
          <w:sz w:val="22"/>
          <w:szCs w:val="22"/>
        </w:rPr>
      </w:pPr>
    </w:p>
    <w:p w14:paraId="32F9D4A2">
      <w:pPr>
        <w:rPr>
          <w:b/>
          <w:sz w:val="22"/>
          <w:szCs w:val="22"/>
        </w:rPr>
      </w:pPr>
      <w:r>
        <w:rPr>
          <w:b/>
          <w:sz w:val="22"/>
          <w:szCs w:val="22"/>
          <w:rtl w:val="0"/>
        </w:rPr>
        <w:t xml:space="preserve">Subject: Letter of Authorisation </w:t>
      </w:r>
    </w:p>
    <w:p w14:paraId="78975B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br w:type="textWrapping"/>
      </w:r>
      <w:r>
        <w:rPr>
          <w:rFonts w:ascii="Calibri" w:hAnsi="Calibri" w:eastAsia="Calibri" w:cs="Calibri"/>
          <w:b w:val="0"/>
          <w:i w:val="0"/>
          <w:smallCaps w:val="0"/>
          <w:strike w:val="0"/>
          <w:color w:val="000000"/>
          <w:sz w:val="22"/>
          <w:szCs w:val="22"/>
          <w:u w:val="none"/>
          <w:shd w:val="clear" w:fill="auto"/>
          <w:vertAlign w:val="baseline"/>
          <w:rtl w:val="0"/>
        </w:rPr>
        <w:t xml:space="preserve">This is to certify that </w:t>
      </w:r>
      <w:r>
        <w:rPr>
          <w:rFonts w:ascii="Calibri" w:hAnsi="Calibri" w:eastAsia="Calibri" w:cs="Calibri"/>
          <w:b/>
          <w:i w:val="0"/>
          <w:smallCaps w:val="0"/>
          <w:strike w:val="0"/>
          <w:color w:val="000000"/>
          <w:sz w:val="22"/>
          <w:szCs w:val="22"/>
          <w:u w:val="none"/>
          <w:shd w:val="clear" w:fill="auto"/>
          <w:vertAlign w:val="baseline"/>
          <w:rtl w:val="0"/>
        </w:rPr>
        <w:t>Nexmo Inc / Vonage Business Inc</w:t>
      </w:r>
      <w:r>
        <w:rPr>
          <w:rFonts w:ascii="Calibri" w:hAnsi="Calibri" w:eastAsia="Calibri" w:cs="Calibri"/>
          <w:b w:val="0"/>
          <w:i w:val="0"/>
          <w:smallCaps w:val="0"/>
          <w:strike w:val="0"/>
          <w:color w:val="000000"/>
          <w:sz w:val="22"/>
          <w:szCs w:val="22"/>
          <w:u w:val="none"/>
          <w:shd w:val="clear" w:fill="auto"/>
          <w:vertAlign w:val="baseline"/>
          <w:rtl w:val="0"/>
        </w:rPr>
        <w:t xml:space="preserve"> (“Vonage”) and its partners are authorized to use the Sender IDs (“SIDs”) / Long Virtual Numbers (LVNs) specified below to send SMS/Voice/Both towards Australia on behalf of </w:t>
      </w:r>
      <w:r>
        <w:rPr>
          <w:rFonts w:ascii="Calibri" w:hAnsi="Calibri" w:eastAsia="Calibri" w:cs="Calibri"/>
          <w:b/>
          <w:i w:val="0"/>
          <w:smallCaps w:val="0"/>
          <w:strike w:val="0"/>
          <w:color w:val="000000"/>
          <w:sz w:val="22"/>
          <w:szCs w:val="22"/>
          <w:highlight w:val="yellow"/>
          <w:u w:val="none"/>
          <w:vertAlign w:val="baseline"/>
          <w:rtl w:val="0"/>
        </w:rPr>
        <w:t>&lt;Full Name of Company with business registration number&gt;</w:t>
      </w:r>
      <w:r>
        <w:rPr>
          <w:rFonts w:ascii="Calibri" w:hAnsi="Calibri" w:eastAsia="Calibri" w:cs="Calibri"/>
          <w:b w:val="0"/>
          <w:i w:val="0"/>
          <w:smallCaps w:val="0"/>
          <w:strike w:val="0"/>
          <w:color w:val="000000"/>
          <w:sz w:val="22"/>
          <w:szCs w:val="22"/>
          <w:u w:val="none"/>
          <w:shd w:val="clear" w:fill="auto"/>
          <w:vertAlign w:val="baseline"/>
          <w:rtl w:val="0"/>
        </w:rPr>
        <w:t xml:space="preserve"> (the “Company”).</w:t>
      </w:r>
    </w:p>
    <w:p w14:paraId="31754DCA">
      <w:pPr>
        <w:rPr>
          <w:sz w:val="22"/>
          <w:szCs w:val="22"/>
        </w:rPr>
      </w:pPr>
    </w:p>
    <w:p w14:paraId="4D031C87">
      <w:pPr>
        <w:jc w:val="both"/>
        <w:rPr>
          <w:sz w:val="22"/>
          <w:szCs w:val="22"/>
        </w:rPr>
      </w:pPr>
      <w:r>
        <w:rPr>
          <w:sz w:val="22"/>
          <w:szCs w:val="22"/>
          <w:rtl w:val="0"/>
        </w:rPr>
        <w:t xml:space="preserve">The Company is providing </w:t>
      </w:r>
      <w:r>
        <w:rPr>
          <w:b/>
          <w:sz w:val="22"/>
          <w:szCs w:val="22"/>
          <w:highlight w:val="yellow"/>
          <w:rtl w:val="0"/>
        </w:rPr>
        <w:t>&lt;Type of Service&gt;</w:t>
      </w:r>
      <w:r>
        <w:rPr>
          <w:sz w:val="22"/>
          <w:szCs w:val="22"/>
          <w:rtl w:val="0"/>
        </w:rPr>
        <w:t xml:space="preserve"> to their clients and will be complying to the Scam Code guideline issued by the ACMA in Australia. The Company guarantees and is responsible for all content submitted through Vonage’s API platform, therefore exempt Vonage from any claims or claims arising from the content submitted through the platform.</w:t>
      </w:r>
    </w:p>
    <w:p w14:paraId="020B0FB3">
      <w:pPr>
        <w:jc w:val="both"/>
        <w:rPr>
          <w:sz w:val="22"/>
          <w:szCs w:val="22"/>
        </w:rPr>
      </w:pPr>
    </w:p>
    <w:p w14:paraId="3E593534">
      <w:pPr>
        <w:jc w:val="both"/>
        <w:rPr>
          <w:sz w:val="22"/>
          <w:szCs w:val="22"/>
        </w:rPr>
      </w:pPr>
      <w:r>
        <w:rPr>
          <w:sz w:val="22"/>
          <w:szCs w:val="22"/>
          <w:rtl w:val="0"/>
        </w:rPr>
        <w:t>The Company represents and warrants that the SIDs specified below represent the name/brand/identity of the Company or partners of the Company and that:</w:t>
      </w:r>
    </w:p>
    <w:p w14:paraId="6B8DFDF1">
      <w:pPr>
        <w:rPr>
          <w:sz w:val="22"/>
          <w:szCs w:val="22"/>
        </w:rPr>
      </w:pPr>
    </w:p>
    <w:p w14:paraId="01D43191">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The following employee(s) of the Company is authorised to give instructions to you in relation to the sending of messages with the SIDs specified below in Australia on behalf of the Company, and the authorisation shall remain in effect until our notification to you in writing that the authorisation is revoked:</w:t>
      </w:r>
    </w:p>
    <w:p w14:paraId="0BBDF8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sz w:val="22"/>
          <w:szCs w:val="22"/>
        </w:rPr>
      </w:pPr>
    </w:p>
    <w:tbl>
      <w:tblPr>
        <w:tblStyle w:val="20"/>
        <w:tblW w:w="8280" w:type="dxa"/>
        <w:tblInd w:w="7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2730"/>
        <w:gridCol w:w="3135"/>
        <w:gridCol w:w="2415"/>
      </w:tblGrid>
      <w:tr w14:paraId="0DF29D51">
        <w:tc>
          <w:tcPr>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14:paraId="04D92C57">
            <w:pPr>
              <w:rPr>
                <w:b/>
                <w:sz w:val="20"/>
                <w:szCs w:val="20"/>
              </w:rPr>
            </w:pPr>
            <w:r>
              <w:rPr>
                <w:b/>
                <w:sz w:val="20"/>
                <w:szCs w:val="20"/>
                <w:rtl w:val="0"/>
              </w:rPr>
              <w:t>Name</w:t>
            </w:r>
          </w:p>
        </w:tc>
        <w:tc>
          <w:tcPr>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14:paraId="1A23283A">
            <w:pPr>
              <w:rPr>
                <w:b/>
                <w:sz w:val="20"/>
                <w:szCs w:val="20"/>
              </w:rPr>
            </w:pPr>
            <w:r>
              <w:rPr>
                <w:b/>
                <w:sz w:val="20"/>
                <w:szCs w:val="20"/>
                <w:rtl w:val="0"/>
              </w:rPr>
              <w:t>Contact Number (Mobile Number)</w:t>
            </w:r>
          </w:p>
        </w:tc>
        <w:tc>
          <w:tcPr>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14:paraId="7065DCE9">
            <w:pPr>
              <w:rPr>
                <w:b/>
                <w:sz w:val="20"/>
                <w:szCs w:val="20"/>
              </w:rPr>
            </w:pPr>
            <w:r>
              <w:rPr>
                <w:b/>
                <w:sz w:val="20"/>
                <w:szCs w:val="20"/>
                <w:rtl w:val="0"/>
              </w:rPr>
              <w:t>Designation</w:t>
            </w:r>
          </w:p>
        </w:tc>
      </w:tr>
      <w:tr w14:paraId="56E7A0FA">
        <w:tc>
          <w:tcPr>
            <w:shd w:val="clear" w:color="auto" w:fill="auto"/>
            <w:tcMar>
              <w:top w:w="100" w:type="dxa"/>
              <w:left w:w="100" w:type="dxa"/>
              <w:bottom w:w="100" w:type="dxa"/>
              <w:right w:w="100" w:type="dxa"/>
            </w:tcMar>
            <w:vAlign w:val="top"/>
          </w:tcPr>
          <w:p w14:paraId="44F5E92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c>
          <w:tcPr>
            <w:shd w:val="clear" w:color="auto" w:fill="auto"/>
            <w:tcMar>
              <w:top w:w="100" w:type="dxa"/>
              <w:left w:w="100" w:type="dxa"/>
              <w:bottom w:w="100" w:type="dxa"/>
              <w:right w:w="100" w:type="dxa"/>
            </w:tcMar>
            <w:vAlign w:val="top"/>
          </w:tcPr>
          <w:p w14:paraId="597DFB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c>
          <w:tcPr>
            <w:shd w:val="clear" w:color="auto" w:fill="auto"/>
            <w:tcMar>
              <w:top w:w="100" w:type="dxa"/>
              <w:left w:w="100" w:type="dxa"/>
              <w:bottom w:w="100" w:type="dxa"/>
              <w:right w:w="100" w:type="dxa"/>
            </w:tcMar>
            <w:vAlign w:val="top"/>
          </w:tcPr>
          <w:p w14:paraId="06CE606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r>
      <w:tr w14:paraId="422DA7E9">
        <w:tc>
          <w:tcPr>
            <w:shd w:val="clear" w:color="auto" w:fill="auto"/>
            <w:tcMar>
              <w:top w:w="100" w:type="dxa"/>
              <w:left w:w="100" w:type="dxa"/>
              <w:bottom w:w="100" w:type="dxa"/>
              <w:right w:w="100" w:type="dxa"/>
            </w:tcMar>
            <w:vAlign w:val="top"/>
          </w:tcPr>
          <w:p w14:paraId="1F67D3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c>
          <w:tcPr>
            <w:shd w:val="clear" w:color="auto" w:fill="auto"/>
            <w:tcMar>
              <w:top w:w="100" w:type="dxa"/>
              <w:left w:w="100" w:type="dxa"/>
              <w:bottom w:w="100" w:type="dxa"/>
              <w:right w:w="100" w:type="dxa"/>
            </w:tcMar>
            <w:vAlign w:val="top"/>
          </w:tcPr>
          <w:p w14:paraId="78939A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c>
          <w:tcPr>
            <w:shd w:val="clear" w:color="auto" w:fill="auto"/>
            <w:tcMar>
              <w:top w:w="100" w:type="dxa"/>
              <w:left w:w="100" w:type="dxa"/>
              <w:bottom w:w="100" w:type="dxa"/>
              <w:right w:w="100" w:type="dxa"/>
            </w:tcMar>
            <w:vAlign w:val="top"/>
          </w:tcPr>
          <w:p w14:paraId="6454B5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r>
    </w:tbl>
    <w:p w14:paraId="2020C6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Calibri" w:hAnsi="Calibri" w:eastAsia="Calibri" w:cs="Calibri"/>
          <w:b w:val="0"/>
          <w:i w:val="0"/>
          <w:smallCaps w:val="0"/>
          <w:strike w:val="0"/>
          <w:color w:val="000000"/>
          <w:sz w:val="22"/>
          <w:szCs w:val="22"/>
          <w:u w:val="none"/>
          <w:shd w:val="clear" w:fill="auto"/>
          <w:vertAlign w:val="baseline"/>
        </w:rPr>
      </w:pPr>
      <w:bookmarkStart w:id="0" w:name="_heading=h.gjdgxs" w:colFirst="0" w:colLast="0"/>
      <w:bookmarkEnd w:id="0"/>
    </w:p>
    <w:p w14:paraId="5DD70723">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both"/>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tl w:val="0"/>
        </w:rPr>
        <w:t>the SIDs specified below have been registered by the Company or the Company holds the right to use the SIDs / Long Virtual Numbers (LVNs) :</w:t>
      </w:r>
    </w:p>
    <w:p w14:paraId="222053CD">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360"/>
        <w:jc w:val="both"/>
        <w:rPr>
          <w:rFonts w:ascii="Calibri" w:hAnsi="Calibri" w:eastAsia="Calibri" w:cs="Calibri"/>
          <w:b/>
          <w:i w:val="0"/>
          <w:smallCaps w:val="0"/>
          <w:strike w:val="0"/>
          <w:color w:val="000000"/>
          <w:sz w:val="22"/>
          <w:szCs w:val="22"/>
          <w:highlight w:val="yellow"/>
          <w:u w:val="none"/>
          <w:vertAlign w:val="baseline"/>
        </w:rPr>
      </w:pPr>
      <w:r>
        <w:rPr>
          <w:rFonts w:ascii="Calibri" w:hAnsi="Calibri" w:eastAsia="Calibri" w:cs="Calibri"/>
          <w:b/>
          <w:i w:val="0"/>
          <w:smallCaps w:val="0"/>
          <w:strike w:val="0"/>
          <w:color w:val="000000"/>
          <w:sz w:val="22"/>
          <w:szCs w:val="22"/>
          <w:highlight w:val="yellow"/>
          <w:u w:val="none"/>
          <w:vertAlign w:val="baseline"/>
          <w:rtl w:val="0"/>
        </w:rPr>
        <w:t>XXXXX</w:t>
      </w:r>
    </w:p>
    <w:p w14:paraId="6F2A669F">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360"/>
        <w:jc w:val="both"/>
        <w:rPr>
          <w:rFonts w:ascii="Calibri" w:hAnsi="Calibri" w:eastAsia="Calibri" w:cs="Calibri"/>
          <w:b/>
          <w:i w:val="0"/>
          <w:smallCaps w:val="0"/>
          <w:strike w:val="0"/>
          <w:color w:val="000000"/>
          <w:sz w:val="22"/>
          <w:szCs w:val="22"/>
          <w:highlight w:val="yellow"/>
          <w:u w:val="none"/>
          <w:vertAlign w:val="baseline"/>
        </w:rPr>
      </w:pPr>
      <w:r>
        <w:rPr>
          <w:rFonts w:ascii="Calibri" w:hAnsi="Calibri" w:eastAsia="Calibri" w:cs="Calibri"/>
          <w:b/>
          <w:i w:val="0"/>
          <w:smallCaps w:val="0"/>
          <w:strike w:val="0"/>
          <w:color w:val="000000"/>
          <w:sz w:val="22"/>
          <w:szCs w:val="22"/>
          <w:highlight w:val="yellow"/>
          <w:u w:val="none"/>
          <w:vertAlign w:val="baseline"/>
          <w:rtl w:val="0"/>
        </w:rPr>
        <w:t>XXXXX</w:t>
      </w:r>
    </w:p>
    <w:p w14:paraId="4DD32C8C">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360"/>
        <w:jc w:val="both"/>
        <w:rPr>
          <w:rFonts w:ascii="Calibri" w:hAnsi="Calibri" w:eastAsia="Calibri" w:cs="Calibri"/>
          <w:b/>
          <w:i w:val="0"/>
          <w:smallCaps w:val="0"/>
          <w:strike w:val="0"/>
          <w:color w:val="000000"/>
          <w:sz w:val="22"/>
          <w:szCs w:val="22"/>
          <w:highlight w:val="yellow"/>
          <w:u w:val="none"/>
          <w:vertAlign w:val="baseline"/>
        </w:rPr>
      </w:pPr>
      <w:r>
        <w:rPr>
          <w:rFonts w:ascii="Calibri" w:hAnsi="Calibri" w:eastAsia="Calibri" w:cs="Calibri"/>
          <w:b/>
          <w:i w:val="0"/>
          <w:smallCaps w:val="0"/>
          <w:strike w:val="0"/>
          <w:color w:val="000000"/>
          <w:sz w:val="22"/>
          <w:szCs w:val="22"/>
          <w:highlight w:val="yellow"/>
          <w:u w:val="none"/>
          <w:vertAlign w:val="baseline"/>
          <w:rtl w:val="0"/>
        </w:rPr>
        <w:t>XXXXX</w:t>
      </w:r>
    </w:p>
    <w:p w14:paraId="7F01897F">
      <w:pPr>
        <w:tabs>
          <w:tab w:val="left" w:pos="2364"/>
        </w:tabs>
        <w:ind w:left="720" w:firstLine="0"/>
        <w:rPr>
          <w:sz w:val="22"/>
          <w:szCs w:val="22"/>
        </w:rPr>
      </w:pPr>
      <w:r>
        <w:rPr>
          <w:sz w:val="22"/>
          <w:szCs w:val="22"/>
          <w:rtl w:val="0"/>
        </w:rPr>
        <w:br w:type="textWrapping"/>
      </w:r>
      <w:r>
        <w:rPr>
          <w:sz w:val="22"/>
          <w:szCs w:val="22"/>
          <w:rtl w:val="0"/>
        </w:rPr>
        <w:t>For LVNs, please state below if the numbers are procured from Vonage or non-Vonage.</w:t>
      </w:r>
    </w:p>
    <w:p w14:paraId="0C063F01">
      <w:pPr>
        <w:tabs>
          <w:tab w:val="left" w:pos="2364"/>
        </w:tabs>
        <w:ind w:left="0" w:firstLine="0"/>
        <w:rPr>
          <w:sz w:val="22"/>
          <w:szCs w:val="22"/>
        </w:rPr>
      </w:pPr>
    </w:p>
    <w:tbl>
      <w:tblPr>
        <w:tblStyle w:val="21"/>
        <w:tblW w:w="8306" w:type="dxa"/>
        <w:tblInd w:w="7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153"/>
        <w:gridCol w:w="4153"/>
      </w:tblGrid>
      <w:tr w14:paraId="345C2388">
        <w:tc>
          <w:tcPr>
            <w:shd w:val="clear" w:color="auto" w:fill="FFF2CC"/>
          </w:tcPr>
          <w:p w14:paraId="11375082">
            <w:pPr>
              <w:tabs>
                <w:tab w:val="left" w:pos="2364"/>
              </w:tabs>
              <w:rPr>
                <w:b/>
                <w:sz w:val="20"/>
                <w:szCs w:val="20"/>
              </w:rPr>
            </w:pPr>
            <w:r>
              <w:rPr>
                <w:b/>
                <w:sz w:val="20"/>
                <w:szCs w:val="20"/>
                <w:rtl w:val="0"/>
              </w:rPr>
              <w:t>Vonage AU LVNs</w:t>
            </w:r>
          </w:p>
        </w:tc>
        <w:tc>
          <w:tcPr>
            <w:shd w:val="clear" w:color="auto" w:fill="FFF2CC"/>
          </w:tcPr>
          <w:p w14:paraId="5D71064E">
            <w:pPr>
              <w:tabs>
                <w:tab w:val="left" w:pos="2364"/>
              </w:tabs>
              <w:rPr>
                <w:b/>
                <w:sz w:val="20"/>
                <w:szCs w:val="20"/>
              </w:rPr>
            </w:pPr>
            <w:r>
              <w:rPr>
                <w:b/>
                <w:sz w:val="20"/>
                <w:szCs w:val="20"/>
                <w:rtl w:val="0"/>
              </w:rPr>
              <w:t>Non-Vonage AU LVNs</w:t>
            </w:r>
          </w:p>
        </w:tc>
      </w:tr>
      <w:tr w14:paraId="22BE5D51">
        <w:tc>
          <w:tcPr>
            <w:shd w:val="clear" w:color="auto" w:fill="auto"/>
            <w:tcMar>
              <w:top w:w="100" w:type="dxa"/>
              <w:left w:w="100" w:type="dxa"/>
              <w:bottom w:w="100" w:type="dxa"/>
              <w:right w:w="100" w:type="dxa"/>
            </w:tcMar>
            <w:vAlign w:val="top"/>
          </w:tcPr>
          <w:p w14:paraId="71E940D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c>
          <w:tcPr>
            <w:shd w:val="clear" w:color="auto" w:fill="auto"/>
            <w:tcMar>
              <w:top w:w="100" w:type="dxa"/>
              <w:left w:w="100" w:type="dxa"/>
              <w:bottom w:w="100" w:type="dxa"/>
              <w:right w:w="100" w:type="dxa"/>
            </w:tcMar>
            <w:vAlign w:val="top"/>
          </w:tcPr>
          <w:p w14:paraId="35F03D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r>
      <w:tr w14:paraId="1C816B9C">
        <w:tc>
          <w:tcPr>
            <w:shd w:val="clear" w:color="auto" w:fill="auto"/>
            <w:tcMar>
              <w:top w:w="100" w:type="dxa"/>
              <w:left w:w="100" w:type="dxa"/>
              <w:bottom w:w="100" w:type="dxa"/>
              <w:right w:w="100" w:type="dxa"/>
            </w:tcMar>
            <w:vAlign w:val="top"/>
          </w:tcPr>
          <w:p w14:paraId="14E015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c>
          <w:tcPr>
            <w:shd w:val="clear" w:color="auto" w:fill="auto"/>
            <w:tcMar>
              <w:top w:w="100" w:type="dxa"/>
              <w:left w:w="100" w:type="dxa"/>
              <w:bottom w:w="100" w:type="dxa"/>
              <w:right w:w="100" w:type="dxa"/>
            </w:tcMar>
            <w:vAlign w:val="top"/>
          </w:tcPr>
          <w:p w14:paraId="10EBC8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0"/>
                <w:szCs w:val="20"/>
              </w:rPr>
            </w:pPr>
          </w:p>
        </w:tc>
      </w:tr>
    </w:tbl>
    <w:p w14:paraId="681B23B7">
      <w:pPr>
        <w:tabs>
          <w:tab w:val="left" w:pos="2364"/>
        </w:tabs>
        <w:rPr>
          <w:sz w:val="22"/>
          <w:szCs w:val="22"/>
        </w:rPr>
      </w:pPr>
    </w:p>
    <w:p w14:paraId="6873B432">
      <w:pPr>
        <w:jc w:val="both"/>
        <w:rPr>
          <w:sz w:val="22"/>
          <w:szCs w:val="22"/>
        </w:rPr>
      </w:pPr>
      <w:r>
        <w:rPr>
          <w:sz w:val="22"/>
          <w:szCs w:val="22"/>
          <w:rtl w:val="0"/>
        </w:rPr>
        <w:t>The Company acknowledges and consents that you may contact the Company to verify the matters set out above.</w:t>
      </w:r>
    </w:p>
    <w:p w14:paraId="1A066CB7">
      <w:pPr>
        <w:jc w:val="both"/>
        <w:rPr>
          <w:sz w:val="22"/>
          <w:szCs w:val="22"/>
        </w:rPr>
      </w:pPr>
    </w:p>
    <w:p w14:paraId="0163A26C">
      <w:pPr>
        <w:rPr>
          <w:sz w:val="22"/>
          <w:szCs w:val="22"/>
        </w:rPr>
      </w:pPr>
      <w:r>
        <w:rPr>
          <w:sz w:val="22"/>
          <w:szCs w:val="22"/>
          <w:rtl w:val="0"/>
        </w:rPr>
        <w:t>Yours Sincerely,</w:t>
      </w:r>
    </w:p>
    <w:p w14:paraId="36CD2F72">
      <w:pPr>
        <w:rPr>
          <w:sz w:val="22"/>
          <w:szCs w:val="22"/>
        </w:rPr>
      </w:pPr>
      <w:r>
        <w:rPr>
          <w:sz w:val="22"/>
          <w:szCs w:val="22"/>
          <w:rtl w:val="0"/>
        </w:rPr>
        <w:t xml:space="preserve">For and on behalf of the Company </w:t>
      </w:r>
    </w:p>
    <w:p w14:paraId="05948D3E">
      <w:pPr>
        <w:rPr>
          <w:b/>
          <w:sz w:val="22"/>
          <w:szCs w:val="22"/>
          <w:highlight w:val="yellow"/>
        </w:rPr>
      </w:pPr>
      <w:bookmarkStart w:id="1" w:name="_GoBack"/>
      <w:bookmarkEnd w:id="1"/>
      <w:r>
        <w:rPr>
          <w:b/>
          <w:sz w:val="22"/>
          <w:szCs w:val="22"/>
          <w:highlight w:val="yellow"/>
          <w:rtl w:val="0"/>
        </w:rPr>
        <w:t>&lt;Signature&gt;</w:t>
      </w:r>
    </w:p>
    <w:p w14:paraId="26390D1F">
      <w:pPr>
        <w:rPr>
          <w:b/>
          <w:sz w:val="22"/>
          <w:szCs w:val="22"/>
          <w:highlight w:val="yellow"/>
        </w:rPr>
      </w:pPr>
      <w:r>
        <w:rPr>
          <w:b/>
          <w:sz w:val="22"/>
          <w:szCs w:val="22"/>
          <w:highlight w:val="yellow"/>
          <w:rtl w:val="0"/>
        </w:rPr>
        <w:t>&lt;Name&gt;</w:t>
      </w:r>
    </w:p>
    <w:p w14:paraId="4AF2814A">
      <w:pPr>
        <w:rPr>
          <w:sz w:val="22"/>
          <w:szCs w:val="22"/>
        </w:rPr>
      </w:pPr>
      <w:r>
        <w:rPr>
          <w:b/>
          <w:sz w:val="22"/>
          <w:szCs w:val="22"/>
          <w:highlight w:val="yellow"/>
          <w:rtl w:val="0"/>
        </w:rPr>
        <w:t>&lt;Title&gt;</w:t>
      </w:r>
    </w:p>
    <w:sectPr>
      <w:headerReference r:id="rId3" w:type="default"/>
      <w:pgSz w:w="11906" w:h="16838"/>
      <w:pgMar w:top="1440" w:right="1440" w:bottom="1440" w:left="1440"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黑体">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苹方-简"/>
    <w:panose1 w:val="00000000000000000000"/>
    <w:charset w:val="00"/>
    <w:family w:val="auto"/>
    <w:pitch w:val="default"/>
    <w:sig w:usb0="00000000" w:usb1="00000000" w:usb2="00000000" w:usb3="00000000" w:csb0="00000000" w:csb1="00000000"/>
  </w:font>
  <w:font w:name="Georgia">
    <w:panose1 w:val="02040502050405090303"/>
    <w:charset w:val="00"/>
    <w:family w:val="auto"/>
    <w:pitch w:val="default"/>
    <w:sig w:usb0="00000287" w:usb1="00000000" w:usb2="00000000" w:usb3="00000000" w:csb0="2000009F" w:csb1="00000000"/>
  </w:font>
  <w:font w:name="Noto Sans Symbols">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8A7E7">
    <w:pPr>
      <w:jc w:val="center"/>
      <w:rPr>
        <w:rFonts w:ascii="Calibri" w:hAnsi="Calibri" w:eastAsia="Calibri" w:cs="Calibri"/>
        <w:sz w:val="32"/>
        <w:szCs w:val="32"/>
        <w:highlight w:val="yellow"/>
      </w:rPr>
    </w:pPr>
    <w:r>
      <w:rPr>
        <w:rFonts w:ascii="Calibri" w:hAnsi="Calibri" w:eastAsia="Calibri" w:cs="Calibri"/>
        <w:sz w:val="32"/>
        <w:szCs w:val="32"/>
        <w:highlight w:val="yellow"/>
        <w:rtl w:val="0"/>
      </w:rPr>
      <w:t>&lt; Insert Company Letter Head &gt;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FBCC9"/>
    <w:multiLevelType w:val="multilevel"/>
    <w:tmpl w:val="FBFFBCC9"/>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cumentProtection w:enforcement="0"/>
  <w:defaultTabStop w:val="720"/>
  <w:compat>
    <w:compatSetting w:name="compatibilityMode" w:uri="http://schemas.microsoft.com/office/word" w:val="15"/>
  </w:compat>
  <w:rsids>
    <w:rsidRoot w:val="00000000"/>
    <w:rsid w:val="B76BDEE1"/>
    <w:rsid w:val="DF4F34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4"/>
      <w:szCs w:val="24"/>
      <w:lang w:val="en-SG" w:eastAsia="zh-CN" w:bidi="ar-SA"/>
    </w:rPr>
  </w:style>
  <w:style w:type="paragraph" w:styleId="2">
    <w:name w:val="heading 1"/>
    <w:basedOn w:val="1"/>
    <w:next w:val="1"/>
    <w:uiPriority w:val="0"/>
    <w:pPr>
      <w:keepNext/>
      <w:keepLines/>
      <w:pageBreakBefore w:val="0"/>
      <w:spacing w:before="480" w:after="120"/>
    </w:pPr>
    <w:rPr>
      <w:b/>
      <w:sz w:val="48"/>
      <w:szCs w:val="48"/>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uiPriority w:val="0"/>
    <w:pPr>
      <w:keepNext/>
      <w:keepLines/>
      <w:pageBreakBefore w:val="0"/>
      <w:spacing w:before="280" w:after="80"/>
    </w:pPr>
    <w:rPr>
      <w:b/>
      <w:sz w:val="28"/>
      <w:szCs w:val="28"/>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footer"/>
    <w:basedOn w:val="1"/>
    <w:link w:val="19"/>
    <w:unhideWhenUsed/>
    <w:uiPriority w:val="99"/>
    <w:pPr>
      <w:tabs>
        <w:tab w:val="center" w:pos="4680"/>
        <w:tab w:val="right" w:pos="9360"/>
      </w:tabs>
    </w:pPr>
  </w:style>
  <w:style w:type="paragraph" w:styleId="11">
    <w:name w:val="header"/>
    <w:basedOn w:val="1"/>
    <w:link w:val="18"/>
    <w:unhideWhenUsed/>
    <w:uiPriority w:val="99"/>
    <w:pPr>
      <w:tabs>
        <w:tab w:val="center" w:pos="4680"/>
        <w:tab w:val="right" w:pos="9360"/>
      </w:tabs>
    </w:pPr>
  </w:style>
  <w:style w:type="paragraph" w:styleId="12">
    <w:name w:val="Normal (Web)"/>
    <w:basedOn w:val="1"/>
    <w:semiHidden/>
    <w:unhideWhenUsed/>
    <w:uiPriority w:val="99"/>
    <w:pPr>
      <w:spacing w:before="100" w:beforeAutospacing="1" w:after="100" w:afterAutospacing="1"/>
    </w:pPr>
    <w:rPr>
      <w:rFonts w:ascii="Times New Roman" w:hAnsi="Times New Roman" w:eastAsia="Times New Roman" w:cs="Times New Roman"/>
      <w:kern w:val="0"/>
    </w:rPr>
  </w:style>
  <w:style w:type="paragraph" w:styleId="13">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table" w:styleId="14">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next w:val="1"/>
    <w:uiPriority w:val="0"/>
    <w:pPr>
      <w:keepNext/>
      <w:keepLines/>
      <w:pageBreakBefore w:val="0"/>
      <w:spacing w:before="480" w:after="120"/>
    </w:pPr>
    <w:rPr>
      <w:b/>
      <w:sz w:val="72"/>
      <w:szCs w:val="72"/>
    </w:rPr>
  </w:style>
  <w:style w:type="table" w:customStyle="1" w:styleId="16">
    <w:name w:val="Table Normal1"/>
    <w:uiPriority w:val="0"/>
  </w:style>
  <w:style w:type="paragraph" w:styleId="17">
    <w:name w:val="List Paragraph"/>
    <w:basedOn w:val="1"/>
    <w:qFormat/>
    <w:uiPriority w:val="34"/>
    <w:pPr>
      <w:ind w:left="720"/>
      <w:contextualSpacing/>
    </w:pPr>
  </w:style>
  <w:style w:type="character" w:customStyle="1" w:styleId="18">
    <w:name w:val="Header Char"/>
    <w:basedOn w:val="8"/>
    <w:link w:val="11"/>
    <w:uiPriority w:val="99"/>
  </w:style>
  <w:style w:type="character" w:customStyle="1" w:styleId="19">
    <w:name w:val="Footer Char"/>
    <w:basedOn w:val="8"/>
    <w:link w:val="10"/>
    <w:uiPriority w:val="99"/>
  </w:style>
  <w:style w:type="table" w:customStyle="1" w:styleId="20">
    <w:name w:val="_Style 20"/>
    <w:basedOn w:val="16"/>
    <w:uiPriority w:val="0"/>
    <w:tblPr>
      <w:tblCellMar>
        <w:top w:w="100" w:type="dxa"/>
        <w:left w:w="100" w:type="dxa"/>
        <w:bottom w:w="100" w:type="dxa"/>
        <w:right w:w="100" w:type="dxa"/>
      </w:tblCellMar>
    </w:tblPr>
  </w:style>
  <w:style w:type="table" w:customStyle="1" w:styleId="21">
    <w:name w:val="_Style 21"/>
    <w:basedOn w:val="16"/>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TotalTime>125</TotalTime>
  <ScaleCrop>false</ScaleCrop>
  <LinksUpToDate>false</LinksUpToDate>
  <Application>WPS Office_6.10.2.8397_F1E327BC-269C-435d-A152-05C5408002CA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2024-01-24T06:16:00Z</dcterms:created>
  <dc:creator>Alice Chong</dc:creator>
  <cp:lastModifiedBy>Marcus Tan</cp:lastModifiedBy>
  <dcterms:modified xsi:type="dcterms:W3CDTF">2024-12-03T13:19:38Z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1033-6.10.2.8397</vt:lpwstr>
  </property>
  <property fmtid="{D5CDD505-2E9C-101B-9397-08002B2CF9AE}" pid="3" name="ICV">
    <vt:lpwstr>1EBE082C8AAC10A0EA944E679BAC36DC_42</vt:lpwstr>
  </property>
</Properties>
</file>